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74" w:rsidRPr="004424A2" w:rsidRDefault="00814174" w:rsidP="001746ED">
      <w:pPr>
        <w:ind w:firstLine="0"/>
        <w:jc w:val="center"/>
      </w:pPr>
      <w:r w:rsidRPr="004424A2">
        <w:t>Министерство образования</w:t>
      </w:r>
      <w:r w:rsidR="004424A2">
        <w:t xml:space="preserve"> </w:t>
      </w:r>
      <w:r w:rsidR="00A90481">
        <w:t>и молодежной политики</w:t>
      </w:r>
    </w:p>
    <w:p w:rsidR="00814174" w:rsidRPr="004424A2" w:rsidRDefault="00814174" w:rsidP="001746ED">
      <w:pPr>
        <w:ind w:firstLine="0"/>
        <w:jc w:val="center"/>
      </w:pPr>
      <w:r w:rsidRPr="004424A2">
        <w:t>Свердловской области</w:t>
      </w:r>
    </w:p>
    <w:p w:rsidR="00445024" w:rsidRDefault="00814174" w:rsidP="001746ED">
      <w:pPr>
        <w:ind w:firstLine="0"/>
        <w:jc w:val="center"/>
      </w:pPr>
      <w:r w:rsidRPr="004424A2">
        <w:t>государственное автономное профессиональное образовательное учреждение</w:t>
      </w:r>
    </w:p>
    <w:p w:rsidR="00814174" w:rsidRPr="004424A2" w:rsidRDefault="00814174" w:rsidP="001746ED">
      <w:pPr>
        <w:ind w:firstLine="0"/>
        <w:jc w:val="center"/>
      </w:pPr>
      <w:r w:rsidRPr="004424A2">
        <w:t>Свердловской области</w:t>
      </w:r>
      <w:r w:rsidR="00136A3B">
        <w:t xml:space="preserve"> </w:t>
      </w:r>
      <w:r w:rsidRPr="004424A2">
        <w:t>«Нижнетагильский строительный колледж»</w:t>
      </w:r>
    </w:p>
    <w:p w:rsidR="00814174" w:rsidRPr="004424A2" w:rsidRDefault="00814174" w:rsidP="001746ED">
      <w:pPr>
        <w:ind w:firstLine="0"/>
        <w:jc w:val="center"/>
      </w:pPr>
      <w:r w:rsidRPr="004424A2">
        <w:t>(ГАПОУ СО «НТСК»)</w:t>
      </w:r>
    </w:p>
    <w:p w:rsidR="00814174" w:rsidRPr="004424A2" w:rsidRDefault="001C1226" w:rsidP="001746ED">
      <w:pPr>
        <w:shd w:val="clear" w:color="auto" w:fill="FFFFFF"/>
        <w:spacing w:line="360" w:lineRule="auto"/>
        <w:jc w:val="center"/>
      </w:pPr>
      <w:r>
        <w:rPr>
          <w:noProof/>
        </w:rPr>
        <w:drawing>
          <wp:anchor distT="0" distB="0" distL="114300" distR="114300" simplePos="0" relativeHeight="251659264" behindDoc="0" locked="0" layoutInCell="1" allowOverlap="1">
            <wp:simplePos x="0" y="0"/>
            <wp:positionH relativeFrom="column">
              <wp:posOffset>1777365</wp:posOffset>
            </wp:positionH>
            <wp:positionV relativeFrom="paragraph">
              <wp:posOffset>137160</wp:posOffset>
            </wp:positionV>
            <wp:extent cx="1920240" cy="1009650"/>
            <wp:effectExtent l="19050" t="0" r="3810" b="0"/>
            <wp:wrapNone/>
            <wp:docPr id="1" name="Рисунок 1" descr="C:\Users\111\Desktop\штамп простой 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штамп простой подписи.jpg"/>
                    <pic:cNvPicPr>
                      <a:picLocks noChangeAspect="1" noChangeArrowheads="1"/>
                    </pic:cNvPicPr>
                  </pic:nvPicPr>
                  <pic:blipFill>
                    <a:blip r:embed="rId7" cstate="print"/>
                    <a:srcRect/>
                    <a:stretch>
                      <a:fillRect/>
                    </a:stretch>
                  </pic:blipFill>
                  <pic:spPr bwMode="auto">
                    <a:xfrm>
                      <a:off x="0" y="0"/>
                      <a:ext cx="1920240" cy="1009650"/>
                    </a:xfrm>
                    <a:prstGeom prst="rect">
                      <a:avLst/>
                    </a:prstGeom>
                    <a:noFill/>
                    <a:ln w="9525">
                      <a:noFill/>
                      <a:miter lim="800000"/>
                      <a:headEnd/>
                      <a:tailEnd/>
                    </a:ln>
                  </pic:spPr>
                </pic:pic>
              </a:graphicData>
            </a:graphic>
          </wp:anchor>
        </w:drawing>
      </w:r>
    </w:p>
    <w:p w:rsidR="00814174" w:rsidRDefault="001746ED" w:rsidP="001746ED">
      <w:pPr>
        <w:jc w:val="right"/>
      </w:pPr>
      <w:r>
        <w:t>УТВЕРЖДАЮ</w:t>
      </w:r>
      <w:r w:rsidR="00814174" w:rsidRPr="004424A2">
        <w:br/>
      </w:r>
      <w:r>
        <w:t>Директор ГАПОУ СО «НТСК»</w:t>
      </w:r>
    </w:p>
    <w:p w:rsidR="001746ED" w:rsidRDefault="001746ED" w:rsidP="001746ED">
      <w:pPr>
        <w:jc w:val="right"/>
      </w:pPr>
      <w:r>
        <w:t>_______________Морозов О.В.</w:t>
      </w:r>
    </w:p>
    <w:p w:rsidR="001746ED" w:rsidRPr="004424A2" w:rsidRDefault="001746ED" w:rsidP="001746ED">
      <w:pPr>
        <w:jc w:val="right"/>
      </w:pPr>
      <w:r>
        <w:t>«______»____________2023 г.</w:t>
      </w:r>
    </w:p>
    <w:p w:rsidR="00814174" w:rsidRPr="004424A2" w:rsidRDefault="00814174" w:rsidP="001746ED">
      <w:pPr>
        <w:jc w:val="right"/>
      </w:pPr>
    </w:p>
    <w:p w:rsidR="00DA78C5" w:rsidRDefault="00DA78C5" w:rsidP="001746ED"/>
    <w:p w:rsidR="001746ED" w:rsidRDefault="001746ED" w:rsidP="001746ED">
      <w:pPr>
        <w:pStyle w:val="1"/>
        <w:spacing w:before="0" w:after="0"/>
        <w:ind w:firstLine="720"/>
      </w:pPr>
    </w:p>
    <w:p w:rsidR="00DA78C5" w:rsidRDefault="00DA78C5" w:rsidP="001746ED">
      <w:pPr>
        <w:pStyle w:val="1"/>
        <w:spacing w:before="0" w:after="0"/>
        <w:ind w:firstLine="720"/>
      </w:pPr>
      <w:r>
        <w:t>П</w:t>
      </w:r>
      <w:r w:rsidR="00814174">
        <w:t xml:space="preserve">ОРЯДОК </w:t>
      </w:r>
      <w:r>
        <w:br/>
        <w:t>организации и осуществления образовательной деятельности по образовательным программам среднего профессионального образования</w:t>
      </w:r>
      <w:r w:rsidR="002D3C59">
        <w:t xml:space="preserve"> в</w:t>
      </w:r>
    </w:p>
    <w:p w:rsidR="00814174" w:rsidRPr="00A47027" w:rsidRDefault="00814174" w:rsidP="001746ED">
      <w:pPr>
        <w:shd w:val="clear" w:color="auto" w:fill="FFFFFF"/>
        <w:jc w:val="center"/>
        <w:rPr>
          <w:b/>
          <w:bCs/>
          <w:color w:val="26282F"/>
        </w:rPr>
      </w:pPr>
      <w:r w:rsidRPr="00A47027">
        <w:rPr>
          <w:b/>
          <w:bCs/>
          <w:color w:val="26282F"/>
        </w:rPr>
        <w:t>государственно</w:t>
      </w:r>
      <w:r w:rsidR="002D3C59">
        <w:rPr>
          <w:b/>
          <w:bCs/>
          <w:color w:val="26282F"/>
        </w:rPr>
        <w:t>м</w:t>
      </w:r>
      <w:r w:rsidRPr="00A47027">
        <w:rPr>
          <w:b/>
          <w:bCs/>
          <w:color w:val="26282F"/>
        </w:rPr>
        <w:t xml:space="preserve"> автономно</w:t>
      </w:r>
      <w:r w:rsidR="002D3C59">
        <w:rPr>
          <w:b/>
          <w:bCs/>
          <w:color w:val="26282F"/>
        </w:rPr>
        <w:t>м</w:t>
      </w:r>
      <w:r w:rsidRPr="00A47027">
        <w:rPr>
          <w:b/>
          <w:bCs/>
          <w:color w:val="26282F"/>
        </w:rPr>
        <w:t xml:space="preserve"> профессионально</w:t>
      </w:r>
      <w:r w:rsidR="002D3C59">
        <w:rPr>
          <w:b/>
          <w:bCs/>
          <w:color w:val="26282F"/>
        </w:rPr>
        <w:t xml:space="preserve">м </w:t>
      </w:r>
      <w:r w:rsidRPr="00A47027">
        <w:rPr>
          <w:b/>
          <w:bCs/>
          <w:color w:val="26282F"/>
        </w:rPr>
        <w:t>образовательно</w:t>
      </w:r>
      <w:r w:rsidR="002D3C59">
        <w:rPr>
          <w:b/>
          <w:bCs/>
          <w:color w:val="26282F"/>
        </w:rPr>
        <w:t>м</w:t>
      </w:r>
      <w:r w:rsidRPr="00A47027">
        <w:rPr>
          <w:b/>
          <w:bCs/>
          <w:color w:val="26282F"/>
        </w:rPr>
        <w:t xml:space="preserve"> учреждени</w:t>
      </w:r>
      <w:r w:rsidR="002D3C59">
        <w:rPr>
          <w:b/>
          <w:bCs/>
          <w:color w:val="26282F"/>
        </w:rPr>
        <w:t>и</w:t>
      </w:r>
      <w:r w:rsidRPr="00A47027">
        <w:rPr>
          <w:b/>
          <w:bCs/>
          <w:color w:val="26282F"/>
        </w:rPr>
        <w:t xml:space="preserve"> Свердловской области</w:t>
      </w:r>
      <w:r w:rsidR="001746ED">
        <w:rPr>
          <w:b/>
          <w:bCs/>
          <w:color w:val="26282F"/>
        </w:rPr>
        <w:t xml:space="preserve"> </w:t>
      </w:r>
      <w:r w:rsidRPr="00A47027">
        <w:rPr>
          <w:b/>
          <w:bCs/>
          <w:color w:val="26282F"/>
        </w:rPr>
        <w:t xml:space="preserve">«Нижнетагильский строительный колледж» </w:t>
      </w:r>
    </w:p>
    <w:p w:rsidR="00814174" w:rsidRPr="00814174" w:rsidRDefault="00814174" w:rsidP="001746ED"/>
    <w:p w:rsidR="00DA78C5" w:rsidRDefault="00DA78C5" w:rsidP="001746ED"/>
    <w:p w:rsidR="00DA78C5" w:rsidRDefault="00DA78C5" w:rsidP="001746ED">
      <w:pPr>
        <w:pStyle w:val="1"/>
        <w:ind w:firstLine="720"/>
      </w:pPr>
      <w:bookmarkStart w:id="0" w:name="sub_1100"/>
      <w:r>
        <w:t>I. Общие положения</w:t>
      </w:r>
    </w:p>
    <w:p w:rsidR="00495BC3" w:rsidRDefault="00DA78C5" w:rsidP="001746ED">
      <w:pPr>
        <w:shd w:val="clear" w:color="auto" w:fill="FFFFFF"/>
        <w:spacing w:line="276" w:lineRule="auto"/>
      </w:pPr>
      <w:bookmarkStart w:id="1" w:name="sub_1001"/>
      <w:bookmarkEnd w:id="0"/>
      <w:r>
        <w:t>1. Порядок организации и осуществления образовательной деятельности по образовательным программам среднего профессионального образования (далее - Порядок) регулирует организацию и осуществление образовательной деятельности по образовательным программам среднего профессионального образования, в том числе особенности организации образовательной деятельности для обучающихся с ограниченными возможностями здоровья</w:t>
      </w:r>
      <w:r w:rsidR="004424A2">
        <w:t xml:space="preserve"> </w:t>
      </w:r>
      <w:r w:rsidR="006A1BD0">
        <w:t xml:space="preserve">в </w:t>
      </w:r>
      <w:r w:rsidR="004424A2" w:rsidRPr="004424A2">
        <w:t>государственно</w:t>
      </w:r>
      <w:r w:rsidR="006A1BD0">
        <w:t>м</w:t>
      </w:r>
      <w:r w:rsidR="004424A2" w:rsidRPr="004424A2">
        <w:t xml:space="preserve"> автономно</w:t>
      </w:r>
      <w:r w:rsidR="006A1BD0">
        <w:t>м</w:t>
      </w:r>
      <w:r w:rsidR="004424A2" w:rsidRPr="004424A2">
        <w:t xml:space="preserve"> профессионально</w:t>
      </w:r>
      <w:r w:rsidR="006A1BD0">
        <w:t>м</w:t>
      </w:r>
      <w:r w:rsidR="004424A2" w:rsidRPr="004424A2">
        <w:t xml:space="preserve"> образовательно</w:t>
      </w:r>
      <w:r w:rsidR="006A1BD0">
        <w:t>м</w:t>
      </w:r>
      <w:r w:rsidR="004424A2" w:rsidRPr="004424A2">
        <w:t xml:space="preserve"> учреждени</w:t>
      </w:r>
      <w:r w:rsidR="006A1BD0">
        <w:t>и</w:t>
      </w:r>
      <w:r w:rsidR="004424A2" w:rsidRPr="004424A2">
        <w:t xml:space="preserve"> Свердловской области</w:t>
      </w:r>
      <w:r w:rsidR="006A1BD0">
        <w:t xml:space="preserve"> </w:t>
      </w:r>
      <w:r w:rsidR="004424A2" w:rsidRPr="004424A2">
        <w:t xml:space="preserve">«Нижнетагильский строительный колледж» </w:t>
      </w:r>
      <w:r w:rsidR="00716221">
        <w:t xml:space="preserve">(далее – </w:t>
      </w:r>
      <w:r w:rsidR="003F25EA">
        <w:t>Учреждение</w:t>
      </w:r>
      <w:r w:rsidR="00716221">
        <w:t>)</w:t>
      </w:r>
      <w:r w:rsidR="00495BC3">
        <w:t>.</w:t>
      </w:r>
    </w:p>
    <w:p w:rsidR="004424A2" w:rsidRPr="00814174" w:rsidRDefault="00DB6D1C" w:rsidP="001746ED">
      <w:pPr>
        <w:shd w:val="clear" w:color="auto" w:fill="FFFFFF"/>
        <w:spacing w:line="276" w:lineRule="auto"/>
      </w:pPr>
      <w:r>
        <w:t xml:space="preserve">2. Порядок  </w:t>
      </w:r>
      <w:r w:rsidR="00495BC3" w:rsidRPr="004424A2">
        <w:t xml:space="preserve">разработан на основании  </w:t>
      </w:r>
      <w:r w:rsidR="00495BC3">
        <w:t>приказа Министерства просвещения РФ от 24 августа 2022 г.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424A2" w:rsidRDefault="004424A2" w:rsidP="001746ED">
      <w:bookmarkStart w:id="2" w:name="sub_1002"/>
      <w:bookmarkEnd w:id="1"/>
    </w:p>
    <w:p w:rsidR="00DA78C5" w:rsidRDefault="00DA78C5" w:rsidP="001746ED">
      <w:pPr>
        <w:pStyle w:val="1"/>
        <w:ind w:firstLine="720"/>
      </w:pPr>
      <w:bookmarkStart w:id="3" w:name="sub_1200"/>
      <w:bookmarkEnd w:id="2"/>
      <w:r>
        <w:t>II. Организация и осуществление образовательной деятельности</w:t>
      </w:r>
    </w:p>
    <w:p w:rsidR="00DA78C5" w:rsidRDefault="00DA78C5" w:rsidP="001746ED">
      <w:bookmarkStart w:id="4" w:name="sub_1004"/>
      <w:bookmarkEnd w:id="3"/>
      <w:r>
        <w:t>4. Содержание среднего профессионального образования по каждой профессии, специальности определяется образовательными программами среднего профессионального образования. Содержание среднего профессионального образования должно обеспечивать получение квалификации.</w:t>
      </w:r>
    </w:p>
    <w:p w:rsidR="00DA78C5" w:rsidRDefault="00DA78C5" w:rsidP="001746ED">
      <w:bookmarkStart w:id="5" w:name="sub_1005"/>
      <w:bookmarkEnd w:id="4"/>
      <w:r>
        <w:t xml:space="preserve">5. Образовательные программы среднего профессионального образования самостоятельно разрабатываются и утверждаются </w:t>
      </w:r>
      <w:r w:rsidR="00B86BC1">
        <w:t>Учреждением</w:t>
      </w:r>
      <w:r>
        <w:t>.</w:t>
      </w:r>
    </w:p>
    <w:bookmarkEnd w:id="5"/>
    <w:p w:rsidR="00DA78C5" w:rsidRDefault="00B86BC1" w:rsidP="001746ED">
      <w:r>
        <w:t>Учреждение</w:t>
      </w:r>
      <w:r w:rsidR="00DA78C5">
        <w:t>, осуществляющ</w:t>
      </w:r>
      <w:r>
        <w:t>ее</w:t>
      </w:r>
      <w:r w:rsidR="00DA78C5">
        <w:t xml:space="preserve">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w:t>
      </w:r>
      <w:r w:rsidR="009C6079">
        <w:t>е</w:t>
      </w:r>
      <w:r w:rsidR="00DA78C5">
        <w:t xml:space="preserve">т указанные образовательные программы в соответствии с </w:t>
      </w:r>
      <w:hyperlink r:id="rId8" w:history="1">
        <w:r w:rsidR="00DA78C5" w:rsidRPr="00015CF5">
          <w:t>федеральными государственными образовательными стандартами</w:t>
        </w:r>
      </w:hyperlink>
      <w:r w:rsidR="00DA78C5">
        <w:t xml:space="preserve">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w:t>
      </w:r>
    </w:p>
    <w:p w:rsidR="00DA78C5" w:rsidRDefault="00DA78C5" w:rsidP="001746ED">
      <w:r>
        <w:t xml:space="preserve">Образовательные программы среднего профессионального образования, реализуемые на базе основного общего образования, разрабатываются </w:t>
      </w:r>
      <w:r w:rsidR="005855E9">
        <w:t>учреждением</w:t>
      </w:r>
      <w:r>
        <w:t xml:space="preserve"> по </w:t>
      </w:r>
      <w:r>
        <w:lastRenderedPageBreak/>
        <w:t>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A78C5" w:rsidRDefault="00DA78C5" w:rsidP="001746ED">
      <w:r w:rsidRPr="001F19DB">
        <w:t xml:space="preserve">Образовательные программы среднего профессионального образования, реализуемые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разрабатываются </w:t>
      </w:r>
      <w:r w:rsidR="009123F4">
        <w:t>У</w:t>
      </w:r>
      <w:r w:rsidR="005855E9" w:rsidRPr="001F19DB">
        <w:t>чреждени</w:t>
      </w:r>
      <w:r w:rsidR="0042530C" w:rsidRPr="001F19DB">
        <w:t>е</w:t>
      </w:r>
      <w:r w:rsidR="005855E9" w:rsidRPr="001F19DB">
        <w:t>м</w:t>
      </w:r>
      <w:r w:rsidRPr="001F19DB">
        <w:t xml:space="preserve">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разработанных организацией, определяемой Министерством просвещения Российской Федерации из числа подведомственных ему организаций.</w:t>
      </w:r>
    </w:p>
    <w:p w:rsidR="00DA78C5" w:rsidRDefault="00DA78C5" w:rsidP="001746ED">
      <w:bookmarkStart w:id="6" w:name="sub_1006"/>
      <w:r>
        <w:t xml:space="preserve">6. Требования к структуре, объему, условиям реализации и результатам освоения образовательных программ среднего профессионального образования определяются соответствующими </w:t>
      </w:r>
      <w:hyperlink r:id="rId9" w:history="1">
        <w:r w:rsidRPr="008C5F70">
          <w:t>федеральными государственными образовательными стандартами</w:t>
        </w:r>
      </w:hyperlink>
      <w:r>
        <w:t xml:space="preserve"> среднего профессионального образования.</w:t>
      </w:r>
    </w:p>
    <w:p w:rsidR="00DA78C5" w:rsidRDefault="00DA78C5" w:rsidP="001746ED">
      <w:bookmarkStart w:id="7" w:name="sub_1007"/>
      <w:bookmarkEnd w:id="6"/>
      <w:r>
        <w:t>7. Образовательная программа среднего профессионального образования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bookmarkEnd w:id="7"/>
    <w:p w:rsidR="00DA78C5" w:rsidRPr="00F31813" w:rsidRDefault="00DA78C5" w:rsidP="001746ED">
      <w:pPr>
        <w:rPr>
          <w:vertAlign w:val="subscript"/>
        </w:rPr>
      </w:pPr>
      <w:r>
        <w:t xml:space="preserve">Оценочные материалы для государственной итоговой аттестации в форме демонстрационного экзамена разрабатываются и доводятся до сведения участников отношений в сфере образования в соответствии с </w:t>
      </w:r>
      <w:hyperlink r:id="rId10" w:history="1">
        <w:r w:rsidRPr="00605BF5">
          <w:t>порядком</w:t>
        </w:r>
      </w:hyperlink>
      <w:r>
        <w:t xml:space="preserve"> проведения государственной итоговой аттестации по образовательным программам среднего профессионального образования</w:t>
      </w:r>
      <w:r w:rsidR="00F31813">
        <w:rPr>
          <w:vertAlign w:val="subscript"/>
        </w:rPr>
        <w:t>.</w:t>
      </w:r>
    </w:p>
    <w:p w:rsidR="00DA78C5" w:rsidRDefault="00DA78C5" w:rsidP="001746ED">
      <w:bookmarkStart w:id="8" w:name="sub_1008"/>
      <w:r>
        <w:t xml:space="preserve">8. Формы получения образования и формы обучения по образовательным программам среднего профессионального образования определяются соответствующими </w:t>
      </w:r>
      <w:hyperlink r:id="rId11" w:history="1">
        <w:r w:rsidRPr="00C8145D">
          <w:t>федеральными государственными образовательными стандартами</w:t>
        </w:r>
      </w:hyperlink>
      <w:r>
        <w:t xml:space="preserve"> среднего профессионального образования.</w:t>
      </w:r>
    </w:p>
    <w:p w:rsidR="00DA78C5" w:rsidRDefault="00DA78C5" w:rsidP="001746ED">
      <w:bookmarkStart w:id="9" w:name="sub_1009"/>
      <w:bookmarkEnd w:id="8"/>
      <w:r>
        <w:t>9. Обучение в форме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w:t>
      </w:r>
      <w:r>
        <w:rPr>
          <w:vertAlign w:val="superscript"/>
        </w:rPr>
        <w:t> </w:t>
      </w:r>
      <w:r>
        <w:t>.</w:t>
      </w:r>
    </w:p>
    <w:p w:rsidR="00DA78C5" w:rsidRDefault="00DA78C5" w:rsidP="001746ED">
      <w:bookmarkStart w:id="10" w:name="sub_1010"/>
      <w:bookmarkEnd w:id="9"/>
      <w:r>
        <w:t>10. Допускается сочетание различных форм получения образования и форм обучения</w:t>
      </w:r>
      <w:r w:rsidR="00F00F98">
        <w:t>.</w:t>
      </w:r>
    </w:p>
    <w:p w:rsidR="00DA78C5" w:rsidRDefault="00DA78C5" w:rsidP="001746ED">
      <w:pPr>
        <w:tabs>
          <w:tab w:val="left" w:pos="993"/>
          <w:tab w:val="left" w:pos="1134"/>
        </w:tabs>
      </w:pPr>
      <w:bookmarkStart w:id="11" w:name="sub_1011"/>
      <w:bookmarkEnd w:id="10"/>
      <w:r>
        <w:t>11. Федеральными государственными образовательными стандартами среднего профессионального образования устанавливаются сроки получения среднего профессионального образования с учетом различных форм обучения, образовательных технологий и особенностей отдельных категорий обучающихся</w:t>
      </w:r>
      <w:r>
        <w:rPr>
          <w:vertAlign w:val="superscript"/>
        </w:rPr>
        <w:t> </w:t>
      </w:r>
      <w:r>
        <w:t>.</w:t>
      </w:r>
    </w:p>
    <w:bookmarkEnd w:id="11"/>
    <w:p w:rsidR="00DA78C5" w:rsidRDefault="00DA78C5" w:rsidP="001746ED">
      <w:r>
        <w:t xml:space="preserve">Срок получения образования по образовательной программе среднего профессионального образования,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примерной основной образовательной программы в порядке, установленном </w:t>
      </w:r>
      <w:hyperlink r:id="rId12" w:history="1">
        <w:r w:rsidRPr="00177500">
          <w:t>федеральным государственным образовательным стандартом</w:t>
        </w:r>
      </w:hyperlink>
      <w:r>
        <w:t xml:space="preserve"> среднего профессионального образования по соответствующей профессии, специальности</w:t>
      </w:r>
      <w:r>
        <w:rPr>
          <w:vertAlign w:val="superscript"/>
        </w:rPr>
        <w:t> </w:t>
      </w:r>
      <w:r>
        <w:t>.</w:t>
      </w:r>
    </w:p>
    <w:p w:rsidR="00DA78C5" w:rsidRDefault="00DA78C5" w:rsidP="001746ED">
      <w:bookmarkStart w:id="12" w:name="sub_1012"/>
      <w:r>
        <w:lastRenderedPageBreak/>
        <w:t xml:space="preserve">12. Образовательные программы среднего профессионального образования реализуются </w:t>
      </w:r>
      <w:r w:rsidR="00B43F85">
        <w:t>учреждением</w:t>
      </w:r>
      <w:r>
        <w:t xml:space="preserve"> как самостоятельно, так и посредством сетевых форм их реализации</w:t>
      </w:r>
      <w:r>
        <w:rPr>
          <w:vertAlign w:val="superscript"/>
        </w:rPr>
        <w:t> </w:t>
      </w:r>
      <w:hyperlink w:anchor="sub_11011" w:history="1">
        <w:r>
          <w:rPr>
            <w:rStyle w:val="a4"/>
            <w:rFonts w:cs="Times New Roman CYR"/>
            <w:vertAlign w:val="superscript"/>
          </w:rPr>
          <w:t>11</w:t>
        </w:r>
      </w:hyperlink>
      <w:r>
        <w:t>.</w:t>
      </w:r>
    </w:p>
    <w:p w:rsidR="00DA78C5" w:rsidRDefault="00DA78C5" w:rsidP="001746ED">
      <w:bookmarkStart w:id="13" w:name="sub_1013"/>
      <w:bookmarkEnd w:id="12"/>
      <w:r>
        <w:t>13. При реализации образовательных программ среднего профессионального образования используются различные образовательные технологии, в том числе дистанционные образовательные технологии, электронное обучение.</w:t>
      </w:r>
    </w:p>
    <w:p w:rsidR="00DA78C5" w:rsidRDefault="00DA78C5" w:rsidP="001746ED">
      <w:bookmarkStart w:id="14" w:name="sub_1014"/>
      <w:bookmarkEnd w:id="13"/>
      <w:r>
        <w:t xml:space="preserve">14. При реализации образовательных программ среднего профессионального образования </w:t>
      </w:r>
      <w:r w:rsidR="00B43F85">
        <w:t xml:space="preserve">учреждением </w:t>
      </w:r>
      <w:r>
        <w:t xml:space="preserve">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r>
        <w:rPr>
          <w:vertAlign w:val="superscript"/>
        </w:rPr>
        <w:t> </w:t>
      </w:r>
      <w:r>
        <w:t>.</w:t>
      </w:r>
    </w:p>
    <w:p w:rsidR="00DA78C5" w:rsidRDefault="00DA78C5" w:rsidP="001746ED">
      <w:bookmarkStart w:id="15" w:name="sub_1015"/>
      <w:bookmarkEnd w:id="14"/>
      <w:r>
        <w:t>15.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запрещается</w:t>
      </w:r>
      <w:r>
        <w:rPr>
          <w:vertAlign w:val="superscript"/>
        </w:rPr>
        <w:t> </w:t>
      </w:r>
      <w:r>
        <w:t>.</w:t>
      </w:r>
    </w:p>
    <w:p w:rsidR="00DA78C5" w:rsidRDefault="00DA78C5" w:rsidP="001746ED">
      <w:bookmarkStart w:id="16" w:name="sub_1016"/>
      <w:bookmarkEnd w:id="15"/>
      <w:r>
        <w:t>16. Освоение образовательной программы среднего профессионального образования предусматривает проведение практики обучающихся.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организуется в форме практической подготовки</w:t>
      </w:r>
      <w:r>
        <w:rPr>
          <w:vertAlign w:val="superscript"/>
        </w:rPr>
        <w:t> </w:t>
      </w:r>
      <w:r>
        <w:t>.</w:t>
      </w:r>
    </w:p>
    <w:bookmarkEnd w:id="16"/>
    <w:p w:rsidR="00DA78C5" w:rsidRDefault="00DA78C5" w:rsidP="001746ED">
      <w:r>
        <w:t xml:space="preserve">17. Образовательные программы среднего профессионального образования, за исключением 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ежегодно обновляются </w:t>
      </w:r>
      <w:r w:rsidR="00212882">
        <w:t>учреждением</w:t>
      </w:r>
      <w:r>
        <w:t xml:space="preserve"> с учетом развития науки, техники, культуры, экономики, технологий и социальной сферы.</w:t>
      </w:r>
    </w:p>
    <w:p w:rsidR="00DA78C5" w:rsidRDefault="00DA78C5" w:rsidP="001746ED">
      <w:bookmarkStart w:id="17" w:name="sub_1018"/>
      <w:r>
        <w:t xml:space="preserve">18. В </w:t>
      </w:r>
      <w:r w:rsidR="000950DF">
        <w:t>учреждении</w:t>
      </w:r>
      <w:r>
        <w:t xml:space="preserve"> образовательная деятельность осуществляется на государственном языке Российской Федерации.</w:t>
      </w:r>
    </w:p>
    <w:bookmarkEnd w:id="17"/>
    <w:p w:rsidR="00DA78C5" w:rsidRDefault="00DA78C5" w:rsidP="001746ED">
      <w:r w:rsidRPr="00177500">
        <w:t xml:space="preserve">Среднее профессиональное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w:t>
      </w:r>
      <w:r w:rsidR="00465360" w:rsidRPr="00177500">
        <w:t>учреждения</w:t>
      </w:r>
      <w:hyperlink w:anchor="sub_1717" w:history="1"/>
      <w:r w:rsidRPr="00177500">
        <w:t>.</w:t>
      </w:r>
    </w:p>
    <w:p w:rsidR="00DA78C5" w:rsidRDefault="00DA78C5" w:rsidP="001746ED">
      <w:bookmarkStart w:id="18" w:name="sub_1019"/>
      <w:r>
        <w:t xml:space="preserve">19. Образовательная деятельность по образовательным программам среднего профессионального образования организуется в соответствии с утвержденными </w:t>
      </w:r>
      <w:r w:rsidR="00465360">
        <w:t>учреждением</w:t>
      </w:r>
      <w:r>
        <w:t xml:space="preserve"> учебными планами, календарными учебными графиками, рабочими программами воспитания и календарными планами воспитательной работы, в соответствии с которыми </w:t>
      </w:r>
      <w:r w:rsidR="00465360">
        <w:t>учреждением</w:t>
      </w:r>
      <w:r>
        <w:t xml:space="preserve"> составляются расписания учебных занятий по каждой профессии, специальности среднего профессионального образования.</w:t>
      </w:r>
    </w:p>
    <w:p w:rsidR="00DA78C5" w:rsidRDefault="00DA78C5" w:rsidP="001746ED">
      <w:bookmarkStart w:id="19" w:name="sub_1020"/>
      <w:bookmarkEnd w:id="18"/>
      <w:r>
        <w:t>20.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за исключением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bookmarkEnd w:id="19"/>
    <w:p w:rsidR="00DA78C5" w:rsidRDefault="00DA78C5" w:rsidP="001746ED">
      <w:r>
        <w:t>К освоению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допускаются лица, имеющие начальное общее образование.</w:t>
      </w:r>
    </w:p>
    <w:p w:rsidR="001746ED" w:rsidRDefault="00DA78C5" w:rsidP="001746ED">
      <w:bookmarkStart w:id="20" w:name="sub_1021"/>
      <w:r>
        <w:t>21.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hyperlink w:anchor="sub_1818" w:history="1"/>
      <w:r w:rsidR="00FE10DB">
        <w:t>.</w:t>
      </w:r>
    </w:p>
    <w:p w:rsidR="00DA78C5" w:rsidRDefault="00DA78C5" w:rsidP="001746ED">
      <w:bookmarkStart w:id="21" w:name="sub_1022"/>
      <w:bookmarkEnd w:id="20"/>
      <w:r>
        <w:t xml:space="preserve">22. 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w:t>
      </w:r>
      <w:hyperlink r:id="rId13" w:history="1">
        <w:r w:rsidRPr="000279B7">
          <w:t>Федеральным законом</w:t>
        </w:r>
      </w:hyperlink>
      <w:r>
        <w:t xml:space="preserve"> от 29 декабря 2012 г. N 273-ФЗ "Об </w:t>
      </w:r>
      <w:r>
        <w:lastRenderedPageBreak/>
        <w:t>образовании в Российской Федерации" для лиц, получающих среднее профессиональное образование впервые</w:t>
      </w:r>
      <w:r>
        <w:rPr>
          <w:vertAlign w:val="superscript"/>
        </w:rPr>
        <w:t> </w:t>
      </w:r>
      <w:hyperlink w:anchor="sub_1919" w:history="1"/>
      <w:r>
        <w:t>.</w:t>
      </w:r>
    </w:p>
    <w:p w:rsidR="00DA78C5" w:rsidRDefault="00DA78C5" w:rsidP="001746ED">
      <w:bookmarkStart w:id="22" w:name="sub_1023"/>
      <w:bookmarkEnd w:id="21"/>
      <w:r>
        <w:t>23. 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w:t>
      </w:r>
    </w:p>
    <w:bookmarkEnd w:id="22"/>
    <w:p w:rsidR="00DA78C5" w:rsidRDefault="00DA78C5" w:rsidP="001746ED">
      <w:r>
        <w:t xml:space="preserve">Период освоения учебных предметов, курсов, дисциплин (модулей), практики, 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 определяется образовательной </w:t>
      </w:r>
      <w:r w:rsidR="0042530C">
        <w:t>учреждением</w:t>
      </w:r>
      <w:r>
        <w:t xml:space="preserve"> самостоятельно.</w:t>
      </w:r>
    </w:p>
    <w:p w:rsidR="00DA78C5" w:rsidRDefault="00DA78C5" w:rsidP="001746ED">
      <w:r>
        <w:t xml:space="preserve">Обучающиеся, получающие среднее профессиональное образование, осваивают профессию рабочего, должность служащего (одну или несколько) в соответствии с </w:t>
      </w:r>
      <w:hyperlink r:id="rId14" w:history="1">
        <w:r w:rsidRPr="00E03001">
          <w:t>перечнем</w:t>
        </w:r>
      </w:hyperlink>
      <w:r>
        <w:t xml:space="preserve"> профессий 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w:t>
      </w:r>
      <w:hyperlink r:id="rId15" w:history="1">
        <w:r w:rsidRPr="00E03001">
          <w:t>федеральными государственными образовательными стандартами</w:t>
        </w:r>
      </w:hyperlink>
      <w:r>
        <w:t xml:space="preserve"> среднего профессионального образования.</w:t>
      </w:r>
    </w:p>
    <w:p w:rsidR="00DA78C5" w:rsidRDefault="00DA78C5" w:rsidP="001746ED">
      <w:bookmarkStart w:id="23" w:name="sub_1024"/>
      <w:r>
        <w:t xml:space="preserve">24. При получении среднего профессионального образования в соответствии с индивидуальным учебным планом сроки получения образования могут быть изменены </w:t>
      </w:r>
      <w:r w:rsidR="007A3202">
        <w:t>учреждением</w:t>
      </w:r>
      <w:r>
        <w:t xml:space="preserve"> с учетом особенностей и образовательных потребностей конкретного обучающегося.</w:t>
      </w:r>
    </w:p>
    <w:bookmarkEnd w:id="23"/>
    <w:p w:rsidR="00DA78C5" w:rsidRDefault="00DA78C5" w:rsidP="001746ED">
      <w:r>
        <w:t>Лица, имеющие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 соответствующим имеющейся у них профессии, имеют право на ускоренное обучение по таким программам в соответствии с индивидуальными учебными планами.</w:t>
      </w:r>
    </w:p>
    <w:p w:rsidR="00DA78C5" w:rsidRDefault="00DA78C5" w:rsidP="001746ED">
      <w:r>
        <w:t xml:space="preserve">Обучение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w:t>
      </w:r>
      <w:r w:rsidR="007A3202">
        <w:t>учреждения</w:t>
      </w:r>
      <w:r>
        <w:rPr>
          <w:vertAlign w:val="superscript"/>
        </w:rPr>
        <w:t> </w:t>
      </w:r>
      <w:r>
        <w:t>.</w:t>
      </w:r>
    </w:p>
    <w:p w:rsidR="00DA78C5" w:rsidRDefault="00DA78C5" w:rsidP="001746ED">
      <w:bookmarkStart w:id="24" w:name="sub_1025"/>
      <w:r>
        <w:t xml:space="preserve">25. Учебный год в образовательных организациях начинается 1 сентября и заканчивается в соответствии с учебным планом соответствующей образовательной программы. Начало учебного года может переноситься </w:t>
      </w:r>
      <w:r w:rsidR="00115529">
        <w:t>учреждени</w:t>
      </w:r>
      <w:r w:rsidR="00E62FA3">
        <w:t>ем</w:t>
      </w:r>
      <w:r w:rsidR="00115529">
        <w:t xml:space="preserve"> </w:t>
      </w:r>
      <w:r>
        <w:t>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p w:rsidR="00DA78C5" w:rsidRDefault="00DA78C5" w:rsidP="001746ED">
      <w:bookmarkStart w:id="25" w:name="sub_1026"/>
      <w:bookmarkEnd w:id="24"/>
      <w:r>
        <w:t>26. В процессе освоения образовательных программ среднего профессионального образования обучающимся предоставляются каникулы.</w:t>
      </w:r>
    </w:p>
    <w:bookmarkEnd w:id="25"/>
    <w:p w:rsidR="00DA78C5" w:rsidRDefault="00DA78C5" w:rsidP="001746ED">
      <w:r>
        <w:t>Продолжительность каникул, предоставляемых обучающимся в процессе освоения ими программ подготовки квалифицированных рабочих, служащих, составляет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
    <w:p w:rsidR="00DA78C5" w:rsidRDefault="00DA78C5" w:rsidP="001746ED">
      <w:r>
        <w:t>Продолжительность каникул, предоставляемых обучающимся в процессе освоения ими программ подготовки специалистов среднего звена, составляет от восьми до одиннадцати недель в учебном году, в том числе не менее двух недель в зимний период.</w:t>
      </w:r>
    </w:p>
    <w:p w:rsidR="00DA78C5" w:rsidRDefault="00DA78C5" w:rsidP="001746ED">
      <w:pPr>
        <w:widowControl/>
      </w:pPr>
      <w:bookmarkStart w:id="26" w:name="sub_1027"/>
      <w:r>
        <w:t xml:space="preserve">27. Объем образовательной программы среднего профессионального образования включает все виды учебной деятельности и устанавливается </w:t>
      </w:r>
      <w:hyperlink r:id="rId16" w:history="1">
        <w:r w:rsidRPr="007A3202">
          <w:t>федеральным государственным образовательным стандартом</w:t>
        </w:r>
      </w:hyperlink>
      <w:r>
        <w:t xml:space="preserve"> среднего профессионального образования.</w:t>
      </w:r>
    </w:p>
    <w:p w:rsidR="00DA78C5" w:rsidRDefault="00DA78C5" w:rsidP="001746ED">
      <w:bookmarkStart w:id="27" w:name="sub_1028"/>
      <w:bookmarkEnd w:id="26"/>
      <w:r>
        <w:t xml:space="preserve">28.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 и календарным планом воспитательной </w:t>
      </w:r>
      <w:r>
        <w:lastRenderedPageBreak/>
        <w:t>работы.</w:t>
      </w:r>
    </w:p>
    <w:bookmarkEnd w:id="27"/>
    <w:p w:rsidR="00DA78C5" w:rsidRDefault="00DA78C5" w:rsidP="001746ED">
      <w:r>
        <w:t>Для всех видов учебных занятий академический час устанавливается продолжительностью 45 минут.</w:t>
      </w:r>
    </w:p>
    <w:p w:rsidR="00DA78C5" w:rsidRDefault="00DA78C5" w:rsidP="001746ED">
      <w:r>
        <w:t>Объем учебных занятий и практики не должен превышать 36 академических часов в неделю.</w:t>
      </w:r>
    </w:p>
    <w:p w:rsidR="00DA78C5" w:rsidRDefault="00DA78C5" w:rsidP="001746ED">
      <w:bookmarkStart w:id="28" w:name="sub_1029"/>
      <w:r>
        <w:t xml:space="preserve">29. Численность обучающихся в учебной группе определяется </w:t>
      </w:r>
      <w:r w:rsidR="00E62FA3">
        <w:t>учреждением</w:t>
      </w:r>
      <w:r>
        <w:t xml:space="preserve"> с учетом требований санитарных правил и норм к площадям помещений, используемых при осуществлении образовательной деятельности. Исходя из специфики </w:t>
      </w:r>
      <w:r w:rsidR="00D84173">
        <w:t>учреждения</w:t>
      </w:r>
      <w:r>
        <w:t xml:space="preserve"> учебные занятия и практика могут проводиться </w:t>
      </w:r>
      <w:r w:rsidR="00D84173">
        <w:t>учреждением</w:t>
      </w:r>
      <w:r>
        <w:t xml:space="preserve"> с группами обучающихся различной численности и отдельными обучающимися, а также с разделением группы на подгруппы. </w:t>
      </w:r>
      <w:r w:rsidR="00D84173">
        <w:t>Учреждение</w:t>
      </w:r>
      <w:r>
        <w:t xml:space="preserve"> вправе объединять группы обучающихся при проведении учебных занятий в виде лекций.</w:t>
      </w:r>
    </w:p>
    <w:p w:rsidR="00DA78C5" w:rsidRDefault="00DA78C5" w:rsidP="001746ED">
      <w:bookmarkStart w:id="29" w:name="sub_1030"/>
      <w:bookmarkEnd w:id="28"/>
      <w:r>
        <w:t xml:space="preserve">30.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w:t>
      </w:r>
      <w:r w:rsidR="007D1036">
        <w:t>учреждением</w:t>
      </w:r>
      <w:r>
        <w:t xml:space="preserve"> самостоятельно</w:t>
      </w:r>
      <w:r>
        <w:rPr>
          <w:vertAlign w:val="superscript"/>
        </w:rPr>
        <w:t> </w:t>
      </w:r>
      <w:r>
        <w:t>.</w:t>
      </w:r>
    </w:p>
    <w:p w:rsidR="00DA78C5" w:rsidRDefault="00DA78C5" w:rsidP="001746ED">
      <w:bookmarkStart w:id="30" w:name="sub_1031"/>
      <w:bookmarkEnd w:id="29"/>
      <w:r>
        <w:t xml:space="preserve">31. </w:t>
      </w:r>
      <w:r w:rsidR="003E4CF6">
        <w:t>Учреждение</w:t>
      </w:r>
      <w:r>
        <w:t xml:space="preserve"> самостоятельно устанавливает систему оценок при промежуточной аттестации.</w:t>
      </w:r>
    </w:p>
    <w:p w:rsidR="00DA78C5" w:rsidRDefault="00DA78C5" w:rsidP="001746ED">
      <w:bookmarkStart w:id="31" w:name="sub_1032"/>
      <w:bookmarkEnd w:id="30"/>
      <w:r>
        <w:t>32. Количество экзаменов в процессе промежуточной аттестации обучающихся не должно превышать 8 экзаменов в учебном году, а количество зачетов - 10. В указанное количество не входят экзамены и зачеты по физической культуре и факультативным учебным курсам, дисциплинам (модулям).</w:t>
      </w:r>
    </w:p>
    <w:bookmarkEnd w:id="31"/>
    <w:p w:rsidR="00DA78C5" w:rsidRDefault="00DA78C5" w:rsidP="001746ED">
      <w:r>
        <w:t>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p>
    <w:p w:rsidR="00DA78C5" w:rsidRDefault="00DA78C5" w:rsidP="001746ED">
      <w:bookmarkStart w:id="32" w:name="sub_1033"/>
      <w:r>
        <w:t>33. Освоение образовательных программ среднего профессионального образования завершается итоговой аттестацией, которая является обязательной.</w:t>
      </w:r>
    </w:p>
    <w:bookmarkEnd w:id="32"/>
    <w:p w:rsidR="00DA78C5" w:rsidRDefault="00DA78C5" w:rsidP="001746ED">
      <w:r>
        <w:t>Обучающиеся, не имеющие академической задолженности и в полном объеме выполнившие учебный план или индивидуальный учебный план, проходят итоговую аттестацию,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указанные обучающиеся проходят государственную итоговую аттестацию.</w:t>
      </w:r>
    </w:p>
    <w:p w:rsidR="00DA78C5" w:rsidRDefault="00DA78C5" w:rsidP="001746ED">
      <w:r>
        <w:t>Лицам, успешно прошедшим государственную итоговую аттестацию по образовательным программам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w:t>
      </w:r>
    </w:p>
    <w:p w:rsidR="00DA78C5" w:rsidRDefault="00DA78C5" w:rsidP="001746ED">
      <w:pPr>
        <w:widowControl/>
      </w:pPr>
      <w: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w:t>
      </w:r>
      <w:r w:rsidR="00B80E0E">
        <w:t>учреждения</w:t>
      </w:r>
      <w:r>
        <w:t xml:space="preserve">, выдается справка об обучении или о периоде обучения по образцу, самостоятельно устанавливаемому </w:t>
      </w:r>
      <w:r w:rsidR="006D5A0F">
        <w:t>учреждением</w:t>
      </w:r>
      <w:r>
        <w:t>.</w:t>
      </w:r>
    </w:p>
    <w:p w:rsidR="00DA78C5" w:rsidRDefault="00DA78C5" w:rsidP="001746ED">
      <w:bookmarkStart w:id="33" w:name="sub_1034"/>
      <w:r>
        <w:t>34.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A78C5" w:rsidRDefault="00DA78C5" w:rsidP="001746ED">
      <w:bookmarkStart w:id="34" w:name="sub_1035"/>
      <w:bookmarkEnd w:id="33"/>
      <w:r>
        <w:t xml:space="preserve">35. Лица, осваивающие основную образовательную программу в форме самообразования либо обучавшиеся по не имеющей государственной аккредитации </w:t>
      </w:r>
      <w:r>
        <w:lastRenderedPageBreak/>
        <w:t xml:space="preserve">образовательной программе среднего профессионального образования, вправе пройти экстерном промежуточную и государственную итоговую аттестацию в </w:t>
      </w:r>
      <w:r w:rsidR="009058E3">
        <w:t>учреждении</w:t>
      </w:r>
      <w:r>
        <w:t xml:space="preserve"> по соответствующей имеющей государственную аккредитацию образовательной программе среднего профессионального образования.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w:t>
      </w:r>
      <w:r w:rsidR="000B7EF1">
        <w:t>учреждении</w:t>
      </w:r>
      <w:r>
        <w:t xml:space="preserve">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A78C5" w:rsidRDefault="00DA78C5" w:rsidP="001746ED">
      <w:bookmarkStart w:id="35" w:name="sub_1036"/>
      <w:bookmarkEnd w:id="34"/>
      <w:r>
        <w:t xml:space="preserve">36. Если </w:t>
      </w:r>
      <w:hyperlink r:id="rId17" w:history="1">
        <w:r w:rsidRPr="00D54D23">
          <w:t>федеральным государственным образовательным стандартом</w:t>
        </w:r>
      </w:hyperlink>
      <w:r>
        <w:t xml:space="preserve"> среднего профессионального образования предусмотрено освоение основной программы профессионального обучения по профессии рабочего, должности служащего, то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обучающийся получает свидетельство о профессии рабочего, должности служащего. Получение обучающимися профессионального обучения по профессии рабочего, должности служащего в рамках образовательной программы среднего профессионального образования завершается сдачей квалификационного экзамена.</w:t>
      </w:r>
    </w:p>
    <w:p w:rsidR="00DA78C5" w:rsidRDefault="00DA78C5" w:rsidP="001746ED">
      <w:bookmarkStart w:id="36" w:name="sub_1037"/>
      <w:bookmarkEnd w:id="35"/>
      <w:r>
        <w:t xml:space="preserve">37. Документ об образовании, представленный при поступлении в </w:t>
      </w:r>
      <w:r w:rsidR="000B7EF1">
        <w:t>учреждение</w:t>
      </w:r>
      <w:r>
        <w:t xml:space="preserve">, выдается из личного дела лицу, окончившему </w:t>
      </w:r>
      <w:r w:rsidR="00CC6526">
        <w:t xml:space="preserve">обучение в </w:t>
      </w:r>
      <w:r w:rsidR="00D7317D">
        <w:t>учреждени</w:t>
      </w:r>
      <w:r w:rsidR="00CC6526">
        <w:t>и</w:t>
      </w:r>
      <w:r>
        <w:t xml:space="preserve">, выбывшему до окончания </w:t>
      </w:r>
      <w:r w:rsidR="00D7317D">
        <w:t>обучения в учреждении</w:t>
      </w:r>
      <w:r>
        <w:t>, а также обучающемуся и желающему поступить в другую образовательную организацию, по его заявлению. При этом в личном деле остается заверенная копия документа об образовании.</w:t>
      </w:r>
    </w:p>
    <w:p w:rsidR="00DA78C5" w:rsidRDefault="00DA78C5" w:rsidP="001746ED">
      <w:bookmarkStart w:id="37" w:name="sub_1038"/>
      <w:bookmarkEnd w:id="36"/>
      <w:r>
        <w:t>38. Обучающимся по образовательным программам среднего профессионального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среднего профессионального образования, по окончании которых производится отчисление обучающихся в связи с получением образования.</w:t>
      </w:r>
    </w:p>
    <w:bookmarkEnd w:id="37"/>
    <w:p w:rsidR="00DA78C5" w:rsidRDefault="00DA78C5" w:rsidP="001746ED"/>
    <w:p w:rsidR="00DA78C5" w:rsidRDefault="00DA78C5" w:rsidP="001746ED">
      <w:pPr>
        <w:pStyle w:val="1"/>
        <w:ind w:firstLine="720"/>
      </w:pPr>
      <w:bookmarkStart w:id="38" w:name="sub_1300"/>
      <w:r>
        <w:t>III. Особенности организации образовательной деятельности для лиц с ограниченными возможностями здоровья</w:t>
      </w:r>
    </w:p>
    <w:p w:rsidR="00DA78C5" w:rsidRDefault="00DA78C5" w:rsidP="001746ED">
      <w:bookmarkStart w:id="39" w:name="sub_1039"/>
      <w:bookmarkEnd w:id="38"/>
      <w:r>
        <w:t>39. Содержание среднего профессионального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r>
        <w:rPr>
          <w:vertAlign w:val="superscript"/>
        </w:rPr>
        <w:t> </w:t>
      </w:r>
      <w:r>
        <w:t>.</w:t>
      </w:r>
    </w:p>
    <w:bookmarkEnd w:id="39"/>
    <w:p w:rsidR="00DA78C5" w:rsidRDefault="00DA78C5" w:rsidP="001746ED">
      <w:r>
        <w:t>Обучение по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w:t>
      </w:r>
      <w:r>
        <w:rPr>
          <w:vertAlign w:val="superscript"/>
        </w:rPr>
        <w:t> </w:t>
      </w:r>
      <w:hyperlink w:anchor="sub_2828" w:history="1"/>
      <w:r>
        <w:t>.</w:t>
      </w:r>
    </w:p>
    <w:p w:rsidR="00DA78C5" w:rsidRDefault="00DA78C5" w:rsidP="001746ED">
      <w:bookmarkStart w:id="40" w:name="sub_1040"/>
      <w:r>
        <w:t xml:space="preserve">40. Обучение по образовательным программам среднего профессионального образования обучающихся с ограниченными возможностями здоровья осуществляется </w:t>
      </w:r>
      <w:r w:rsidR="0091581A">
        <w:t>учреждением</w:t>
      </w:r>
      <w:r>
        <w:t xml:space="preserve"> с учетом особенностей психофизического развития, индивидуальных возможностей и состояния здоровья таких обучающихся.</w:t>
      </w:r>
    </w:p>
    <w:p w:rsidR="00DA78C5" w:rsidRDefault="00DA78C5" w:rsidP="001746ED">
      <w:bookmarkStart w:id="41" w:name="sub_1041"/>
      <w:bookmarkEnd w:id="40"/>
      <w:r>
        <w:t>41. Образовательными организациями должны быть созданы специальные условия для получения среднего профессионального образования обучающимися с ограниченными возможностями здоровья.</w:t>
      </w:r>
    </w:p>
    <w:bookmarkEnd w:id="41"/>
    <w:p w:rsidR="00DA78C5" w:rsidRDefault="00DA78C5" w:rsidP="001746ED">
      <w:r>
        <w:t xml:space="preserve">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w:t>
      </w:r>
      <w:r>
        <w:lastRenderedPageBreak/>
        <w:t>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w:t>
      </w:r>
      <w:r>
        <w:rPr>
          <w:vertAlign w:val="superscript"/>
        </w:rPr>
        <w:t> </w:t>
      </w:r>
      <w:r>
        <w:t>.</w:t>
      </w:r>
    </w:p>
    <w:p w:rsidR="00DA78C5" w:rsidRDefault="00DA78C5" w:rsidP="001746ED">
      <w:bookmarkStart w:id="42" w:name="sub_1042"/>
      <w:r>
        <w:t xml:space="preserve">42. В целях доступности получения среднего профессионального образования обучающимися с ограниченными возможностями здоровья </w:t>
      </w:r>
      <w:r w:rsidR="005C7F89">
        <w:t xml:space="preserve">учреждением </w:t>
      </w:r>
      <w:r>
        <w:t xml:space="preserve"> обеспечивается:</w:t>
      </w:r>
    </w:p>
    <w:p w:rsidR="00DA78C5" w:rsidRDefault="00DA78C5" w:rsidP="001746ED">
      <w:bookmarkStart w:id="43" w:name="sub_10421"/>
      <w:bookmarkEnd w:id="42"/>
      <w:r>
        <w:t>1) для обучающихся с ограниченными возможностями здоровья по зрению:</w:t>
      </w:r>
    </w:p>
    <w:bookmarkEnd w:id="43"/>
    <w:p w:rsidR="00DA78C5" w:rsidRDefault="00DA78C5" w:rsidP="001746ED">
      <w: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DA78C5" w:rsidRDefault="00DA78C5" w:rsidP="001746ED">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DA78C5" w:rsidRDefault="00DA78C5" w:rsidP="001746ED">
      <w:r>
        <w:t>присутствие ассистента, оказывающего обучающемуся необходимую помощь;</w:t>
      </w:r>
    </w:p>
    <w:p w:rsidR="00DA78C5" w:rsidRDefault="00DA78C5" w:rsidP="001746ED">
      <w:r>
        <w:t>обеспечение выпуска альтернативных форматов печатных материалов (крупный шрифт или аудиофайлы);</w:t>
      </w:r>
    </w:p>
    <w:p w:rsidR="00DA78C5" w:rsidRDefault="00DA78C5" w:rsidP="001746ED">
      <w:r>
        <w:t>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p w:rsidR="00DA78C5" w:rsidRDefault="00DA78C5" w:rsidP="001746ED">
      <w:bookmarkStart w:id="44" w:name="sub_10422"/>
      <w:r>
        <w:t>2) для обучающихся с ограниченными возможностями здоровья по слуху:</w:t>
      </w:r>
    </w:p>
    <w:bookmarkEnd w:id="44"/>
    <w:p w:rsidR="00DA78C5" w:rsidRDefault="00DA78C5" w:rsidP="001746ED">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DA78C5" w:rsidRDefault="00DA78C5" w:rsidP="001746ED">
      <w:r>
        <w:t>обеспечение надлежащими звуковыми средствами воспроизведения информации;</w:t>
      </w:r>
    </w:p>
    <w:p w:rsidR="00DA78C5" w:rsidRDefault="00DA78C5" w:rsidP="001746ED">
      <w:bookmarkStart w:id="45" w:name="sub_10423"/>
      <w:r>
        <w:t>3) для обучающихся, имеющих нарушения опорно-двигательного аппарата,</w:t>
      </w:r>
    </w:p>
    <w:bookmarkEnd w:id="45"/>
    <w:p w:rsidR="00DA78C5" w:rsidRDefault="00DA78C5" w:rsidP="001746ED">
      <w:r>
        <w:t>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DA78C5" w:rsidRDefault="00DA78C5" w:rsidP="001746ED">
      <w:bookmarkStart w:id="46" w:name="sub_1043"/>
      <w:r>
        <w:t>43.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образовательных организациях</w:t>
      </w:r>
      <w:r>
        <w:rPr>
          <w:vertAlign w:val="superscript"/>
        </w:rPr>
        <w:t> </w:t>
      </w:r>
      <w:r>
        <w:t>.</w:t>
      </w:r>
    </w:p>
    <w:bookmarkEnd w:id="46"/>
    <w:p w:rsidR="00DA78C5" w:rsidRDefault="00DA78C5" w:rsidP="001746ED">
      <w:r>
        <w:t>Численность обучающихся с ограниченными возможностями здоровья в учебной группе устанавливается до 15 человек.</w:t>
      </w:r>
    </w:p>
    <w:p w:rsidR="00DA78C5" w:rsidRDefault="00DA78C5" w:rsidP="001746ED">
      <w:bookmarkStart w:id="47" w:name="sub_1044"/>
      <w:r>
        <w:t>44. При получении среднего профессионального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bookmarkEnd w:id="47"/>
    <w:p w:rsidR="00DA78C5" w:rsidRDefault="00DA78C5" w:rsidP="001746ED">
      <w:r>
        <w:t xml:space="preserve">С учетом особых потребностей обучающихся с ограниченными возможностями здоровья </w:t>
      </w:r>
      <w:r w:rsidR="00E817F2">
        <w:t>учреждением</w:t>
      </w:r>
      <w:r>
        <w:t xml:space="preserve"> обеспечивается предоставление учебных, лекционных материалов в электронном виде.</w:t>
      </w:r>
    </w:p>
    <w:p w:rsidR="00AE036E" w:rsidRDefault="00B9727C" w:rsidP="001746ED">
      <w:r>
        <w:t xml:space="preserve"> </w:t>
      </w:r>
      <w:r w:rsidR="00C53690">
        <w:t xml:space="preserve"> </w:t>
      </w:r>
    </w:p>
    <w:p w:rsidR="00AE036E" w:rsidRPr="00AE036E" w:rsidRDefault="00AE036E" w:rsidP="001746ED">
      <w:pPr>
        <w:pStyle w:val="ConsPlusTitle"/>
        <w:widowControl/>
        <w:ind w:firstLine="720"/>
        <w:rPr>
          <w:rFonts w:ascii="Times New Roman" w:hAnsi="Times New Roman" w:cs="Times New Roman"/>
          <w:b w:val="0"/>
          <w:bCs w:val="0"/>
          <w:sz w:val="24"/>
          <w:szCs w:val="24"/>
        </w:rPr>
      </w:pPr>
      <w:r w:rsidRPr="00AE036E">
        <w:rPr>
          <w:rFonts w:ascii="Times New Roman" w:hAnsi="Times New Roman" w:cs="Times New Roman"/>
          <w:b w:val="0"/>
          <w:bCs w:val="0"/>
          <w:sz w:val="24"/>
          <w:szCs w:val="24"/>
        </w:rPr>
        <w:t xml:space="preserve">СОГЛАСОВАНО </w:t>
      </w:r>
    </w:p>
    <w:p w:rsidR="00AE036E" w:rsidRPr="00AE036E" w:rsidRDefault="00AE036E" w:rsidP="001746ED">
      <w:pPr>
        <w:pStyle w:val="ConsPlusTitle"/>
        <w:widowControl/>
        <w:ind w:firstLine="720"/>
        <w:rPr>
          <w:rFonts w:ascii="Times New Roman" w:hAnsi="Times New Roman" w:cs="Times New Roman"/>
          <w:b w:val="0"/>
          <w:bCs w:val="0"/>
          <w:sz w:val="24"/>
          <w:szCs w:val="24"/>
        </w:rPr>
      </w:pPr>
      <w:r w:rsidRPr="00AE036E">
        <w:rPr>
          <w:rFonts w:ascii="Times New Roman" w:hAnsi="Times New Roman" w:cs="Times New Roman"/>
          <w:b w:val="0"/>
          <w:bCs w:val="0"/>
          <w:sz w:val="24"/>
          <w:szCs w:val="24"/>
        </w:rPr>
        <w:t>Протокол заседания совета колледжа</w:t>
      </w:r>
    </w:p>
    <w:p w:rsidR="00AE036E" w:rsidRPr="00AE036E" w:rsidRDefault="00245F35" w:rsidP="001746ED">
      <w:pPr>
        <w:pStyle w:val="ConsPlusTitle"/>
        <w:widowControl/>
        <w:ind w:firstLine="720"/>
        <w:rPr>
          <w:rFonts w:ascii="Times New Roman" w:hAnsi="Times New Roman" w:cs="Times New Roman"/>
          <w:b w:val="0"/>
          <w:bCs w:val="0"/>
          <w:sz w:val="24"/>
          <w:szCs w:val="24"/>
        </w:rPr>
      </w:pPr>
      <w:r>
        <w:rPr>
          <w:rFonts w:ascii="Times New Roman" w:hAnsi="Times New Roman" w:cs="Times New Roman"/>
          <w:b w:val="0"/>
          <w:bCs w:val="0"/>
          <w:sz w:val="24"/>
          <w:szCs w:val="24"/>
        </w:rPr>
        <w:t>от 03.04</w:t>
      </w:r>
      <w:r w:rsidR="001746ED">
        <w:rPr>
          <w:rFonts w:ascii="Times New Roman" w:hAnsi="Times New Roman" w:cs="Times New Roman"/>
          <w:b w:val="0"/>
          <w:bCs w:val="0"/>
          <w:sz w:val="24"/>
          <w:szCs w:val="24"/>
        </w:rPr>
        <w:t xml:space="preserve">.2023 г. </w:t>
      </w:r>
      <w:r w:rsidR="00AE036E" w:rsidRPr="00AE036E">
        <w:rPr>
          <w:rFonts w:ascii="Times New Roman" w:hAnsi="Times New Roman" w:cs="Times New Roman"/>
          <w:b w:val="0"/>
          <w:bCs w:val="0"/>
          <w:sz w:val="24"/>
          <w:szCs w:val="24"/>
        </w:rPr>
        <w:t>№</w:t>
      </w:r>
      <w:r w:rsidR="001746ED">
        <w:rPr>
          <w:rFonts w:ascii="Times New Roman" w:hAnsi="Times New Roman" w:cs="Times New Roman"/>
          <w:b w:val="0"/>
          <w:bCs w:val="0"/>
          <w:sz w:val="24"/>
          <w:szCs w:val="24"/>
        </w:rPr>
        <w:t xml:space="preserve"> 1</w:t>
      </w:r>
      <w:r w:rsidR="00AE036E" w:rsidRPr="00AE036E">
        <w:rPr>
          <w:rFonts w:ascii="Times New Roman" w:hAnsi="Times New Roman" w:cs="Times New Roman"/>
          <w:b w:val="0"/>
          <w:bCs w:val="0"/>
          <w:sz w:val="24"/>
          <w:szCs w:val="24"/>
        </w:rPr>
        <w:t xml:space="preserve">  </w:t>
      </w:r>
    </w:p>
    <w:p w:rsidR="00AE036E" w:rsidRPr="00AE036E" w:rsidRDefault="00AE036E" w:rsidP="001746ED">
      <w:pPr>
        <w:pStyle w:val="ConsPlusTitle"/>
        <w:widowControl/>
        <w:rPr>
          <w:rFonts w:ascii="Times New Roman" w:hAnsi="Times New Roman" w:cs="Times New Roman"/>
          <w:b w:val="0"/>
          <w:bCs w:val="0"/>
          <w:sz w:val="24"/>
          <w:szCs w:val="24"/>
        </w:rPr>
      </w:pPr>
    </w:p>
    <w:p w:rsidR="00AE036E" w:rsidRPr="00AE036E" w:rsidRDefault="00AE036E" w:rsidP="001746ED">
      <w:pPr>
        <w:pStyle w:val="ConsPlusTitle"/>
        <w:widowControl/>
        <w:ind w:firstLine="720"/>
        <w:rPr>
          <w:rFonts w:ascii="Times New Roman" w:hAnsi="Times New Roman" w:cs="Times New Roman"/>
          <w:b w:val="0"/>
          <w:bCs w:val="0"/>
          <w:sz w:val="24"/>
          <w:szCs w:val="24"/>
        </w:rPr>
      </w:pPr>
      <w:r w:rsidRPr="00AE036E">
        <w:rPr>
          <w:rFonts w:ascii="Times New Roman" w:hAnsi="Times New Roman" w:cs="Times New Roman"/>
          <w:b w:val="0"/>
          <w:bCs w:val="0"/>
          <w:sz w:val="24"/>
          <w:szCs w:val="24"/>
        </w:rPr>
        <w:t xml:space="preserve">Мотивированное мнение студенческого совета учтено </w:t>
      </w:r>
    </w:p>
    <w:p w:rsidR="00AE036E" w:rsidRPr="001746ED" w:rsidRDefault="00AE036E" w:rsidP="001746ED">
      <w:pPr>
        <w:pStyle w:val="ConsPlusTitle"/>
        <w:widowControl/>
        <w:ind w:firstLine="720"/>
        <w:rPr>
          <w:rFonts w:ascii="Times New Roman" w:hAnsi="Times New Roman" w:cs="Times New Roman"/>
          <w:b w:val="0"/>
          <w:bCs w:val="0"/>
          <w:sz w:val="24"/>
          <w:szCs w:val="24"/>
        </w:rPr>
      </w:pPr>
      <w:r w:rsidRPr="00AE036E">
        <w:rPr>
          <w:rFonts w:ascii="Times New Roman" w:hAnsi="Times New Roman" w:cs="Times New Roman"/>
          <w:b w:val="0"/>
          <w:bCs w:val="0"/>
          <w:sz w:val="24"/>
          <w:szCs w:val="24"/>
        </w:rPr>
        <w:t>Протокол заседания о</w:t>
      </w:r>
      <w:r w:rsidR="00B23CCB">
        <w:rPr>
          <w:rFonts w:ascii="Times New Roman" w:hAnsi="Times New Roman" w:cs="Times New Roman"/>
          <w:b w:val="0"/>
          <w:bCs w:val="0"/>
          <w:sz w:val="24"/>
          <w:szCs w:val="24"/>
        </w:rPr>
        <w:t>т 31.03.2023</w:t>
      </w:r>
      <w:r w:rsidRPr="00AE036E">
        <w:rPr>
          <w:rFonts w:ascii="Times New Roman" w:hAnsi="Times New Roman" w:cs="Times New Roman"/>
          <w:b w:val="0"/>
          <w:bCs w:val="0"/>
          <w:sz w:val="24"/>
          <w:szCs w:val="24"/>
        </w:rPr>
        <w:t xml:space="preserve"> №</w:t>
      </w:r>
      <w:r w:rsidR="00B23CCB">
        <w:rPr>
          <w:rFonts w:ascii="Times New Roman" w:hAnsi="Times New Roman" w:cs="Times New Roman"/>
          <w:b w:val="0"/>
          <w:bCs w:val="0"/>
          <w:sz w:val="24"/>
          <w:szCs w:val="24"/>
        </w:rPr>
        <w:t xml:space="preserve"> 3</w:t>
      </w:r>
      <w:r w:rsidRPr="00AE036E">
        <w:rPr>
          <w:rFonts w:ascii="Times New Roman" w:hAnsi="Times New Roman" w:cs="Times New Roman"/>
          <w:b w:val="0"/>
          <w:bCs w:val="0"/>
          <w:sz w:val="24"/>
          <w:szCs w:val="24"/>
        </w:rPr>
        <w:t xml:space="preserve">             </w:t>
      </w:r>
    </w:p>
    <w:sectPr w:rsidR="00AE036E" w:rsidRPr="001746ED" w:rsidSect="001746ED">
      <w:headerReference w:type="even" r:id="rId18"/>
      <w:headerReference w:type="default" r:id="rId19"/>
      <w:footerReference w:type="even" r:id="rId20"/>
      <w:footerReference w:type="default" r:id="rId21"/>
      <w:headerReference w:type="first" r:id="rId22"/>
      <w:footerReference w:type="first" r:id="rId23"/>
      <w:pgSz w:w="11900" w:h="16800"/>
      <w:pgMar w:top="1134" w:right="850" w:bottom="993"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292" w:rsidRDefault="00FA2292">
      <w:r>
        <w:separator/>
      </w:r>
    </w:p>
  </w:endnote>
  <w:endnote w:type="continuationSeparator" w:id="1">
    <w:p w:rsidR="00FA2292" w:rsidRDefault="00FA22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CF" w:rsidRDefault="00A04DC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35" w:rsidRDefault="009A763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CF" w:rsidRDefault="00A04DC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292" w:rsidRDefault="00FA2292">
      <w:r>
        <w:separator/>
      </w:r>
    </w:p>
  </w:footnote>
  <w:footnote w:type="continuationSeparator" w:id="1">
    <w:p w:rsidR="00FA2292" w:rsidRDefault="00FA2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CF" w:rsidRDefault="00A04DC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C5" w:rsidRPr="00A04DCF" w:rsidRDefault="00DA78C5" w:rsidP="00A04DCF">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CF" w:rsidRDefault="00A04DC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41E5"/>
    <w:rsid w:val="00015CF5"/>
    <w:rsid w:val="000279B7"/>
    <w:rsid w:val="000373EC"/>
    <w:rsid w:val="00057C8E"/>
    <w:rsid w:val="00064D75"/>
    <w:rsid w:val="00090384"/>
    <w:rsid w:val="000950DF"/>
    <w:rsid w:val="000B39C1"/>
    <w:rsid w:val="000B7EF1"/>
    <w:rsid w:val="000C05A6"/>
    <w:rsid w:val="000D7346"/>
    <w:rsid w:val="000D73DD"/>
    <w:rsid w:val="001068AC"/>
    <w:rsid w:val="00115529"/>
    <w:rsid w:val="00121B51"/>
    <w:rsid w:val="00131A06"/>
    <w:rsid w:val="00136A3B"/>
    <w:rsid w:val="00146BF8"/>
    <w:rsid w:val="001676E3"/>
    <w:rsid w:val="001746ED"/>
    <w:rsid w:val="00177500"/>
    <w:rsid w:val="001969F9"/>
    <w:rsid w:val="001C1226"/>
    <w:rsid w:val="001F19DB"/>
    <w:rsid w:val="00212882"/>
    <w:rsid w:val="00245F35"/>
    <w:rsid w:val="00255D90"/>
    <w:rsid w:val="002A3676"/>
    <w:rsid w:val="002C1B3C"/>
    <w:rsid w:val="002D3C59"/>
    <w:rsid w:val="00341D0B"/>
    <w:rsid w:val="003779B0"/>
    <w:rsid w:val="003942C7"/>
    <w:rsid w:val="003951C7"/>
    <w:rsid w:val="003A3126"/>
    <w:rsid w:val="003B70DE"/>
    <w:rsid w:val="003C7ED6"/>
    <w:rsid w:val="003D0863"/>
    <w:rsid w:val="003D4838"/>
    <w:rsid w:val="003E4CF6"/>
    <w:rsid w:val="003F25EA"/>
    <w:rsid w:val="0042530C"/>
    <w:rsid w:val="00425347"/>
    <w:rsid w:val="004424A2"/>
    <w:rsid w:val="00445024"/>
    <w:rsid w:val="00465360"/>
    <w:rsid w:val="00484849"/>
    <w:rsid w:val="00495BC3"/>
    <w:rsid w:val="004A2A71"/>
    <w:rsid w:val="004A571F"/>
    <w:rsid w:val="004B4D30"/>
    <w:rsid w:val="004E3832"/>
    <w:rsid w:val="005125DD"/>
    <w:rsid w:val="005409FD"/>
    <w:rsid w:val="00574536"/>
    <w:rsid w:val="005855E9"/>
    <w:rsid w:val="0058793B"/>
    <w:rsid w:val="00590045"/>
    <w:rsid w:val="00594C09"/>
    <w:rsid w:val="005A16FC"/>
    <w:rsid w:val="005B7684"/>
    <w:rsid w:val="005C51D1"/>
    <w:rsid w:val="005C7F89"/>
    <w:rsid w:val="005E6931"/>
    <w:rsid w:val="005E70F7"/>
    <w:rsid w:val="005F3394"/>
    <w:rsid w:val="005F74AE"/>
    <w:rsid w:val="00600C95"/>
    <w:rsid w:val="00605BF5"/>
    <w:rsid w:val="00615A51"/>
    <w:rsid w:val="006317A2"/>
    <w:rsid w:val="0063573A"/>
    <w:rsid w:val="006A1BD0"/>
    <w:rsid w:val="006A3CA7"/>
    <w:rsid w:val="006D5A0F"/>
    <w:rsid w:val="006D70A8"/>
    <w:rsid w:val="00716221"/>
    <w:rsid w:val="00732C9A"/>
    <w:rsid w:val="007433BE"/>
    <w:rsid w:val="00744FB8"/>
    <w:rsid w:val="00746579"/>
    <w:rsid w:val="007A1436"/>
    <w:rsid w:val="007A3202"/>
    <w:rsid w:val="007B18C4"/>
    <w:rsid w:val="007C63BC"/>
    <w:rsid w:val="007D1036"/>
    <w:rsid w:val="007D1D22"/>
    <w:rsid w:val="007F54B7"/>
    <w:rsid w:val="007F674F"/>
    <w:rsid w:val="00814174"/>
    <w:rsid w:val="008542C7"/>
    <w:rsid w:val="00895095"/>
    <w:rsid w:val="008A7B39"/>
    <w:rsid w:val="008B4AD3"/>
    <w:rsid w:val="008C5F70"/>
    <w:rsid w:val="008F30DD"/>
    <w:rsid w:val="009058E3"/>
    <w:rsid w:val="009123F4"/>
    <w:rsid w:val="0091581A"/>
    <w:rsid w:val="00940441"/>
    <w:rsid w:val="00941697"/>
    <w:rsid w:val="009A534E"/>
    <w:rsid w:val="009A7635"/>
    <w:rsid w:val="009B0579"/>
    <w:rsid w:val="009C6079"/>
    <w:rsid w:val="009D643A"/>
    <w:rsid w:val="009D6630"/>
    <w:rsid w:val="009E7767"/>
    <w:rsid w:val="00A04DCF"/>
    <w:rsid w:val="00A10F1A"/>
    <w:rsid w:val="00A12637"/>
    <w:rsid w:val="00A310D7"/>
    <w:rsid w:val="00A44D46"/>
    <w:rsid w:val="00A45422"/>
    <w:rsid w:val="00A47027"/>
    <w:rsid w:val="00A55F53"/>
    <w:rsid w:val="00A90481"/>
    <w:rsid w:val="00A9708E"/>
    <w:rsid w:val="00AB6709"/>
    <w:rsid w:val="00AE036E"/>
    <w:rsid w:val="00B02DA9"/>
    <w:rsid w:val="00B06229"/>
    <w:rsid w:val="00B16363"/>
    <w:rsid w:val="00B23CCB"/>
    <w:rsid w:val="00B341E5"/>
    <w:rsid w:val="00B43F85"/>
    <w:rsid w:val="00B5523F"/>
    <w:rsid w:val="00B654C5"/>
    <w:rsid w:val="00B718A2"/>
    <w:rsid w:val="00B80E0E"/>
    <w:rsid w:val="00B86BC1"/>
    <w:rsid w:val="00B9727C"/>
    <w:rsid w:val="00BA0043"/>
    <w:rsid w:val="00BF1418"/>
    <w:rsid w:val="00C27F3A"/>
    <w:rsid w:val="00C35E81"/>
    <w:rsid w:val="00C40EDB"/>
    <w:rsid w:val="00C53690"/>
    <w:rsid w:val="00C53D9E"/>
    <w:rsid w:val="00C8145D"/>
    <w:rsid w:val="00C86005"/>
    <w:rsid w:val="00C92D41"/>
    <w:rsid w:val="00CA37A5"/>
    <w:rsid w:val="00CB0E86"/>
    <w:rsid w:val="00CC5495"/>
    <w:rsid w:val="00CC6526"/>
    <w:rsid w:val="00CD06E6"/>
    <w:rsid w:val="00CF7CD7"/>
    <w:rsid w:val="00D0067D"/>
    <w:rsid w:val="00D26543"/>
    <w:rsid w:val="00D54D23"/>
    <w:rsid w:val="00D7317D"/>
    <w:rsid w:val="00D746FB"/>
    <w:rsid w:val="00D84173"/>
    <w:rsid w:val="00DA78C5"/>
    <w:rsid w:val="00DB6D1C"/>
    <w:rsid w:val="00DF57A1"/>
    <w:rsid w:val="00DF5C13"/>
    <w:rsid w:val="00E0269C"/>
    <w:rsid w:val="00E03001"/>
    <w:rsid w:val="00E371F6"/>
    <w:rsid w:val="00E400AF"/>
    <w:rsid w:val="00E5058A"/>
    <w:rsid w:val="00E62FA3"/>
    <w:rsid w:val="00E817F2"/>
    <w:rsid w:val="00E85994"/>
    <w:rsid w:val="00EA0AAC"/>
    <w:rsid w:val="00EB329C"/>
    <w:rsid w:val="00EE5470"/>
    <w:rsid w:val="00F00F98"/>
    <w:rsid w:val="00F31813"/>
    <w:rsid w:val="00F80A2D"/>
    <w:rsid w:val="00F8448D"/>
    <w:rsid w:val="00F960C5"/>
    <w:rsid w:val="00FA2292"/>
    <w:rsid w:val="00FC1879"/>
    <w:rsid w:val="00FE10DB"/>
    <w:rsid w:val="00FE1A16"/>
    <w:rsid w:val="00FF7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3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58793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8793B"/>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58793B"/>
    <w:rPr>
      <w:b/>
      <w:color w:val="26282F"/>
    </w:rPr>
  </w:style>
  <w:style w:type="character" w:customStyle="1" w:styleId="a4">
    <w:name w:val="Гипертекстовая ссылка"/>
    <w:basedOn w:val="a3"/>
    <w:uiPriority w:val="99"/>
    <w:rsid w:val="0058793B"/>
    <w:rPr>
      <w:rFonts w:cs="Times New Roman"/>
      <w:color w:val="106BBE"/>
    </w:rPr>
  </w:style>
  <w:style w:type="paragraph" w:customStyle="1" w:styleId="a5">
    <w:name w:val="Текст (справка)"/>
    <w:basedOn w:val="a"/>
    <w:next w:val="a"/>
    <w:uiPriority w:val="99"/>
    <w:rsid w:val="0058793B"/>
    <w:pPr>
      <w:ind w:left="170" w:right="170" w:firstLine="0"/>
      <w:jc w:val="left"/>
    </w:pPr>
  </w:style>
  <w:style w:type="paragraph" w:customStyle="1" w:styleId="a6">
    <w:name w:val="Комментарий"/>
    <w:basedOn w:val="a5"/>
    <w:next w:val="a"/>
    <w:uiPriority w:val="99"/>
    <w:rsid w:val="0058793B"/>
    <w:pPr>
      <w:spacing w:before="75"/>
      <w:ind w:right="0"/>
      <w:jc w:val="both"/>
    </w:pPr>
    <w:rPr>
      <w:color w:val="353842"/>
    </w:rPr>
  </w:style>
  <w:style w:type="paragraph" w:customStyle="1" w:styleId="a7">
    <w:name w:val="Информация о версии"/>
    <w:basedOn w:val="a6"/>
    <w:next w:val="a"/>
    <w:uiPriority w:val="99"/>
    <w:rsid w:val="0058793B"/>
    <w:rPr>
      <w:i/>
      <w:iCs/>
    </w:rPr>
  </w:style>
  <w:style w:type="paragraph" w:customStyle="1" w:styleId="a8">
    <w:name w:val="Текст информации об изменениях"/>
    <w:basedOn w:val="a"/>
    <w:next w:val="a"/>
    <w:uiPriority w:val="99"/>
    <w:rsid w:val="0058793B"/>
    <w:rPr>
      <w:color w:val="353842"/>
      <w:sz w:val="20"/>
      <w:szCs w:val="20"/>
    </w:rPr>
  </w:style>
  <w:style w:type="paragraph" w:customStyle="1" w:styleId="a9">
    <w:name w:val="Информация об изменениях"/>
    <w:basedOn w:val="a8"/>
    <w:next w:val="a"/>
    <w:uiPriority w:val="99"/>
    <w:rsid w:val="0058793B"/>
    <w:pPr>
      <w:spacing w:before="180"/>
      <w:ind w:left="360" w:right="360" w:firstLine="0"/>
    </w:pPr>
  </w:style>
  <w:style w:type="paragraph" w:customStyle="1" w:styleId="aa">
    <w:name w:val="Нормальный (таблица)"/>
    <w:basedOn w:val="a"/>
    <w:next w:val="a"/>
    <w:uiPriority w:val="99"/>
    <w:rsid w:val="0058793B"/>
    <w:pPr>
      <w:ind w:firstLine="0"/>
    </w:pPr>
  </w:style>
  <w:style w:type="paragraph" w:customStyle="1" w:styleId="ab">
    <w:name w:val="Таблицы (моноширинный)"/>
    <w:basedOn w:val="a"/>
    <w:next w:val="a"/>
    <w:uiPriority w:val="99"/>
    <w:rsid w:val="0058793B"/>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58793B"/>
    <w:rPr>
      <w:b/>
      <w:bCs/>
    </w:rPr>
  </w:style>
  <w:style w:type="paragraph" w:customStyle="1" w:styleId="ad">
    <w:name w:val="Прижатый влево"/>
    <w:basedOn w:val="a"/>
    <w:next w:val="a"/>
    <w:uiPriority w:val="99"/>
    <w:rsid w:val="0058793B"/>
    <w:pPr>
      <w:ind w:firstLine="0"/>
      <w:jc w:val="left"/>
    </w:pPr>
  </w:style>
  <w:style w:type="paragraph" w:customStyle="1" w:styleId="ae">
    <w:name w:val="Сноска"/>
    <w:basedOn w:val="a"/>
    <w:next w:val="a"/>
    <w:uiPriority w:val="99"/>
    <w:rsid w:val="0058793B"/>
    <w:rPr>
      <w:sz w:val="20"/>
      <w:szCs w:val="20"/>
    </w:rPr>
  </w:style>
  <w:style w:type="character" w:customStyle="1" w:styleId="af">
    <w:name w:val="Цветовое выделение для Текст"/>
    <w:uiPriority w:val="99"/>
    <w:rsid w:val="0058793B"/>
    <w:rPr>
      <w:rFonts w:ascii="Times New Roman CYR" w:hAnsi="Times New Roman CYR"/>
    </w:rPr>
  </w:style>
  <w:style w:type="paragraph" w:styleId="af0">
    <w:name w:val="header"/>
    <w:basedOn w:val="a"/>
    <w:link w:val="af1"/>
    <w:uiPriority w:val="99"/>
    <w:unhideWhenUsed/>
    <w:rsid w:val="0058793B"/>
    <w:pPr>
      <w:tabs>
        <w:tab w:val="center" w:pos="4677"/>
        <w:tab w:val="right" w:pos="9355"/>
      </w:tabs>
    </w:pPr>
  </w:style>
  <w:style w:type="character" w:customStyle="1" w:styleId="af1">
    <w:name w:val="Верхний колонтитул Знак"/>
    <w:basedOn w:val="a0"/>
    <w:link w:val="af0"/>
    <w:uiPriority w:val="99"/>
    <w:locked/>
    <w:rsid w:val="0058793B"/>
    <w:rPr>
      <w:rFonts w:ascii="Times New Roman CYR" w:hAnsi="Times New Roman CYR" w:cs="Times New Roman CYR"/>
      <w:sz w:val="24"/>
      <w:szCs w:val="24"/>
    </w:rPr>
  </w:style>
  <w:style w:type="paragraph" w:styleId="af2">
    <w:name w:val="footer"/>
    <w:basedOn w:val="a"/>
    <w:link w:val="af3"/>
    <w:uiPriority w:val="99"/>
    <w:unhideWhenUsed/>
    <w:rsid w:val="0058793B"/>
    <w:pPr>
      <w:tabs>
        <w:tab w:val="center" w:pos="4677"/>
        <w:tab w:val="right" w:pos="9355"/>
      </w:tabs>
    </w:pPr>
  </w:style>
  <w:style w:type="character" w:customStyle="1" w:styleId="af3">
    <w:name w:val="Нижний колонтитул Знак"/>
    <w:basedOn w:val="a0"/>
    <w:link w:val="af2"/>
    <w:uiPriority w:val="99"/>
    <w:locked/>
    <w:rsid w:val="0058793B"/>
    <w:rPr>
      <w:rFonts w:ascii="Times New Roman CYR" w:hAnsi="Times New Roman CYR" w:cs="Times New Roman CYR"/>
      <w:sz w:val="24"/>
      <w:szCs w:val="24"/>
    </w:rPr>
  </w:style>
  <w:style w:type="paragraph" w:customStyle="1" w:styleId="ConsPlusTitle">
    <w:name w:val="ConsPlusTitle"/>
    <w:rsid w:val="00AE036E"/>
    <w:pPr>
      <w:widowControl w:val="0"/>
      <w:autoSpaceDE w:val="0"/>
      <w:autoSpaceDN w:val="0"/>
      <w:adjustRightInd w:val="0"/>
      <w:spacing w:after="0" w:line="240" w:lineRule="auto"/>
    </w:pPr>
    <w:rPr>
      <w:rFonts w:ascii="Arial" w:hAnsi="Arial" w:cs="Arial"/>
      <w:b/>
      <w:bCs/>
      <w:sz w:val="20"/>
      <w:szCs w:val="20"/>
    </w:rPr>
  </w:style>
  <w:style w:type="paragraph" w:styleId="af4">
    <w:name w:val="Balloon Text"/>
    <w:basedOn w:val="a"/>
    <w:link w:val="af5"/>
    <w:uiPriority w:val="99"/>
    <w:semiHidden/>
    <w:unhideWhenUsed/>
    <w:rsid w:val="00DB6D1C"/>
    <w:rPr>
      <w:rFonts w:ascii="Tahoma" w:hAnsi="Tahoma" w:cs="Tahoma"/>
      <w:sz w:val="16"/>
      <w:szCs w:val="16"/>
    </w:rPr>
  </w:style>
  <w:style w:type="character" w:customStyle="1" w:styleId="af5">
    <w:name w:val="Текст выноски Знак"/>
    <w:basedOn w:val="a0"/>
    <w:link w:val="af4"/>
    <w:uiPriority w:val="99"/>
    <w:semiHidden/>
    <w:rsid w:val="00DB6D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5632903/3" TargetMode="External"/><Relationship Id="rId13" Type="http://schemas.openxmlformats.org/officeDocument/2006/relationships/hyperlink" Target="http://internet.garant.ru/document/redirect/7029136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internet.garant.ru/document/redirect/5632903/3" TargetMode="External"/><Relationship Id="rId17" Type="http://schemas.openxmlformats.org/officeDocument/2006/relationships/hyperlink" Target="http://internet.garant.ru/document/redirect/5632903/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5632903/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5632903/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ernet.garant.ru/document/redirect/5632903/3" TargetMode="External"/><Relationship Id="rId23" Type="http://schemas.openxmlformats.org/officeDocument/2006/relationships/footer" Target="footer3.xml"/><Relationship Id="rId10" Type="http://schemas.openxmlformats.org/officeDocument/2006/relationships/hyperlink" Target="http://internet.garant.ru/document/redirect/403173179/100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internet.garant.ru/document/redirect/5632903/3" TargetMode="External"/><Relationship Id="rId14" Type="http://schemas.openxmlformats.org/officeDocument/2006/relationships/hyperlink" Target="http://internet.garant.ru/document/redirect/70433916/1000"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3684</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111</cp:lastModifiedBy>
  <cp:revision>7</cp:revision>
  <cp:lastPrinted>2023-04-07T03:19:00Z</cp:lastPrinted>
  <dcterms:created xsi:type="dcterms:W3CDTF">2023-03-28T10:19:00Z</dcterms:created>
  <dcterms:modified xsi:type="dcterms:W3CDTF">2023-04-07T06:44:00Z</dcterms:modified>
</cp:coreProperties>
</file>